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4E0FE" w14:textId="77777777" w:rsidR="001D7DD0" w:rsidRPr="001D7DD0" w:rsidRDefault="001D7DD0" w:rsidP="001D7DD0">
      <w:pPr>
        <w:rPr>
          <w:rFonts w:ascii="Verdana" w:hAnsi="Verdana"/>
          <w:b/>
          <w:bCs/>
        </w:rPr>
      </w:pPr>
      <w:r w:rsidRPr="001D7DD0">
        <w:rPr>
          <w:rFonts w:ascii="Verdana" w:hAnsi="Verdana"/>
          <w:b/>
          <w:bCs/>
        </w:rPr>
        <w:t>Section 1 – Purpose &amp; Duties of Role</w:t>
      </w:r>
    </w:p>
    <w:p w14:paraId="446853C7" w14:textId="77777777" w:rsidR="001D7DD0" w:rsidRPr="001D7DD0" w:rsidRDefault="001D7DD0" w:rsidP="001D7DD0">
      <w:pPr>
        <w:rPr>
          <w:rFonts w:ascii="Verdana" w:hAnsi="Verdana"/>
        </w:rPr>
      </w:pPr>
      <w:r w:rsidRPr="001D7DD0">
        <w:rPr>
          <w:rFonts w:ascii="Verdana" w:hAnsi="Verdana"/>
        </w:rPr>
        <w:t xml:space="preserve">As a volunteers at a supported child contact centre, our role is to support children to spend time with family members that they no longer live with. </w:t>
      </w:r>
    </w:p>
    <w:p w14:paraId="7162DB85" w14:textId="77777777" w:rsidR="001D7DD0" w:rsidRPr="001D7DD0" w:rsidRDefault="001D7DD0" w:rsidP="001D7DD0">
      <w:pPr>
        <w:rPr>
          <w:rFonts w:ascii="Verdana" w:hAnsi="Verdana"/>
        </w:rPr>
      </w:pPr>
      <w:r w:rsidRPr="001D7DD0">
        <w:rPr>
          <w:rFonts w:ascii="Verdana" w:hAnsi="Verdana"/>
        </w:rPr>
        <w:t> </w:t>
      </w:r>
    </w:p>
    <w:p w14:paraId="788C8289" w14:textId="77777777" w:rsidR="001D7DD0" w:rsidRPr="001D7DD0" w:rsidRDefault="001D7DD0" w:rsidP="001D7DD0">
      <w:pPr>
        <w:rPr>
          <w:rFonts w:ascii="Verdana" w:hAnsi="Verdana"/>
        </w:rPr>
      </w:pPr>
      <w:r w:rsidRPr="001D7DD0">
        <w:rPr>
          <w:rFonts w:ascii="Verdana" w:hAnsi="Verdana"/>
          <w:b/>
          <w:bCs/>
        </w:rPr>
        <w:t>We will do this by Providing a safe venue</w:t>
      </w:r>
      <w:r w:rsidRPr="001D7DD0">
        <w:rPr>
          <w:rFonts w:ascii="Verdana" w:hAnsi="Verdana"/>
        </w:rPr>
        <w:t>:</w:t>
      </w:r>
    </w:p>
    <w:p w14:paraId="4178C079" w14:textId="77777777" w:rsidR="001D7DD0" w:rsidRPr="001D7DD0" w:rsidRDefault="001D7DD0" w:rsidP="001D7DD0">
      <w:pPr>
        <w:rPr>
          <w:rFonts w:ascii="Verdana" w:hAnsi="Verdana"/>
        </w:rPr>
      </w:pPr>
      <w:r w:rsidRPr="001D7DD0">
        <w:rPr>
          <w:rFonts w:ascii="Verdana" w:hAnsi="Verdana"/>
        </w:rPr>
        <w:t>This will be a venue</w:t>
      </w:r>
    </w:p>
    <w:p w14:paraId="507CC1CA" w14:textId="77777777" w:rsidR="001D7DD0" w:rsidRPr="001D7DD0" w:rsidRDefault="001D7DD0" w:rsidP="001D7DD0">
      <w:pPr>
        <w:rPr>
          <w:rFonts w:ascii="Verdana" w:hAnsi="Verdana"/>
        </w:rPr>
      </w:pPr>
      <w:r w:rsidRPr="001D7DD0">
        <w:rPr>
          <w:rFonts w:ascii="Verdana" w:hAnsi="Verdana"/>
          <w:lang w:val="x-none"/>
        </w:rPr>
        <w:t>·</w:t>
      </w:r>
      <w:r w:rsidRPr="001D7DD0">
        <w:rPr>
          <w:rFonts w:ascii="Verdana" w:hAnsi="Verdana"/>
        </w:rPr>
        <w:t> where there is a relaxed atmosphere and</w:t>
      </w:r>
    </w:p>
    <w:p w14:paraId="5D23486F" w14:textId="77777777" w:rsidR="001D7DD0" w:rsidRPr="001D7DD0" w:rsidRDefault="001D7DD0" w:rsidP="001D7DD0">
      <w:pPr>
        <w:rPr>
          <w:rFonts w:ascii="Verdana" w:hAnsi="Verdana"/>
        </w:rPr>
      </w:pPr>
      <w:r w:rsidRPr="001D7DD0">
        <w:rPr>
          <w:rFonts w:ascii="Verdana" w:hAnsi="Verdana"/>
          <w:lang w:val="x-none"/>
        </w:rPr>
        <w:t>·</w:t>
      </w:r>
      <w:r w:rsidRPr="001D7DD0">
        <w:rPr>
          <w:rFonts w:ascii="Verdana" w:hAnsi="Verdana"/>
        </w:rPr>
        <w:t xml:space="preserve"> where people know what is expected of them in terms of their conduct and behaviour.  </w:t>
      </w:r>
    </w:p>
    <w:p w14:paraId="2D9EB34D" w14:textId="77777777" w:rsidR="001D7DD0" w:rsidRPr="001D7DD0" w:rsidRDefault="001D7DD0" w:rsidP="001D7DD0">
      <w:pPr>
        <w:rPr>
          <w:rFonts w:ascii="Verdana" w:hAnsi="Verdana"/>
        </w:rPr>
      </w:pPr>
      <w:r w:rsidRPr="001D7DD0">
        <w:rPr>
          <w:rFonts w:ascii="Verdana" w:hAnsi="Verdana"/>
          <w:lang w:val="x-none"/>
        </w:rPr>
        <w:t>·</w:t>
      </w:r>
      <w:r w:rsidRPr="001D7DD0">
        <w:rPr>
          <w:rFonts w:ascii="Verdana" w:hAnsi="Verdana"/>
        </w:rPr>
        <w:t xml:space="preserve"> Helping parents to prepare by attending a pre-visit. </w:t>
      </w:r>
    </w:p>
    <w:p w14:paraId="3C5156CE" w14:textId="77777777" w:rsidR="001D7DD0" w:rsidRPr="001D7DD0" w:rsidRDefault="001D7DD0" w:rsidP="001D7DD0">
      <w:pPr>
        <w:rPr>
          <w:rFonts w:ascii="Verdana" w:hAnsi="Verdana"/>
        </w:rPr>
      </w:pPr>
      <w:r w:rsidRPr="001D7DD0">
        <w:rPr>
          <w:rFonts w:ascii="Verdana" w:hAnsi="Verdana"/>
          <w:lang w:val="x-none"/>
        </w:rPr>
        <w:t>·</w:t>
      </w:r>
      <w:r w:rsidRPr="001D7DD0">
        <w:rPr>
          <w:rFonts w:ascii="Verdana" w:hAnsi="Verdana"/>
        </w:rPr>
        <w:t> Helping children to prepare by attending a pre-visit.</w:t>
      </w:r>
    </w:p>
    <w:p w14:paraId="177C01C4" w14:textId="77777777" w:rsidR="001D7DD0" w:rsidRPr="001D7DD0" w:rsidRDefault="001D7DD0" w:rsidP="001D7DD0">
      <w:pPr>
        <w:rPr>
          <w:rFonts w:ascii="Verdana" w:hAnsi="Verdana"/>
        </w:rPr>
      </w:pPr>
      <w:r w:rsidRPr="001D7DD0">
        <w:rPr>
          <w:rFonts w:ascii="Verdana" w:hAnsi="Verdana"/>
          <w:lang w:val="x-none"/>
        </w:rPr>
        <w:t>·</w:t>
      </w:r>
      <w:r w:rsidRPr="001D7DD0">
        <w:rPr>
          <w:rFonts w:ascii="Verdana" w:hAnsi="Verdana"/>
        </w:rPr>
        <w:t xml:space="preserve"> Providing a welcoming environment, that is child focused. </w:t>
      </w:r>
    </w:p>
    <w:p w14:paraId="0B5C8962" w14:textId="77777777" w:rsidR="001D7DD0" w:rsidRPr="001D7DD0" w:rsidRDefault="001D7DD0" w:rsidP="001D7DD0">
      <w:pPr>
        <w:rPr>
          <w:rFonts w:ascii="Verdana" w:hAnsi="Verdana"/>
        </w:rPr>
      </w:pPr>
      <w:r w:rsidRPr="001D7DD0">
        <w:rPr>
          <w:rFonts w:ascii="Verdana" w:hAnsi="Verdana"/>
        </w:rPr>
        <w:t> </w:t>
      </w:r>
    </w:p>
    <w:p w14:paraId="780F2B85" w14:textId="77777777" w:rsidR="001D7DD0" w:rsidRPr="001D7DD0" w:rsidRDefault="001D7DD0" w:rsidP="001D7DD0">
      <w:pPr>
        <w:rPr>
          <w:rFonts w:ascii="Verdana" w:hAnsi="Verdana"/>
          <w:b/>
          <w:bCs/>
        </w:rPr>
      </w:pPr>
      <w:r w:rsidRPr="001D7DD0">
        <w:rPr>
          <w:rFonts w:ascii="Verdana" w:hAnsi="Verdana"/>
          <w:b/>
          <w:bCs/>
        </w:rPr>
        <w:t>As a volunteer:</w:t>
      </w:r>
    </w:p>
    <w:p w14:paraId="790592FC" w14:textId="77777777" w:rsidR="001D7DD0" w:rsidRPr="001D7DD0" w:rsidRDefault="001D7DD0" w:rsidP="001D7DD0">
      <w:pPr>
        <w:rPr>
          <w:rFonts w:ascii="Verdana" w:hAnsi="Verdana"/>
        </w:rPr>
      </w:pPr>
      <w:r w:rsidRPr="001D7DD0">
        <w:rPr>
          <w:rFonts w:ascii="Verdana" w:hAnsi="Verdana"/>
          <w:lang w:val="x-none"/>
        </w:rPr>
        <w:t>·</w:t>
      </w:r>
      <w:r w:rsidRPr="001D7DD0">
        <w:rPr>
          <w:rFonts w:ascii="Verdana" w:hAnsi="Verdana"/>
        </w:rPr>
        <w:t> </w:t>
      </w:r>
      <w:r w:rsidRPr="001D7DD0">
        <w:rPr>
          <w:rFonts w:ascii="Verdana" w:hAnsi="Verdana"/>
          <w:b/>
          <w:bCs/>
        </w:rPr>
        <w:t xml:space="preserve"> </w:t>
      </w:r>
      <w:r w:rsidRPr="001D7DD0">
        <w:rPr>
          <w:rFonts w:ascii="Verdana" w:hAnsi="Verdana"/>
        </w:rPr>
        <w:t xml:space="preserve">you will be provided with training that is designed to keep children safe. There are a number of these including: Safeguarding and Domestic Abuse. All volunteers are required to attend these in line with our training policy. </w:t>
      </w:r>
    </w:p>
    <w:p w14:paraId="65E4CF8C" w14:textId="77777777" w:rsidR="001D7DD0" w:rsidRPr="001D7DD0" w:rsidRDefault="001D7DD0" w:rsidP="001D7DD0">
      <w:pPr>
        <w:rPr>
          <w:rFonts w:ascii="Verdana" w:hAnsi="Verdana"/>
        </w:rPr>
      </w:pPr>
      <w:r w:rsidRPr="001D7DD0">
        <w:rPr>
          <w:rFonts w:ascii="Verdana" w:hAnsi="Verdana"/>
          <w:lang w:val="x-none"/>
        </w:rPr>
        <w:t>·</w:t>
      </w:r>
      <w:r w:rsidRPr="001D7DD0">
        <w:rPr>
          <w:rFonts w:ascii="Verdana" w:hAnsi="Verdana"/>
        </w:rPr>
        <w:t xml:space="preserve"> You will to be acutely aware of our Safeguarding Policy, and have no reservations about following this, where you identify a need to do so. </w:t>
      </w:r>
    </w:p>
    <w:p w14:paraId="15FB0D65" w14:textId="77777777" w:rsidR="001D7DD0" w:rsidRPr="001D7DD0" w:rsidRDefault="001D7DD0" w:rsidP="001D7DD0">
      <w:pPr>
        <w:rPr>
          <w:rFonts w:ascii="Verdana" w:hAnsi="Verdana"/>
        </w:rPr>
      </w:pPr>
      <w:r w:rsidRPr="001D7DD0">
        <w:rPr>
          <w:rFonts w:ascii="Verdana" w:hAnsi="Verdana"/>
        </w:rPr>
        <w:t> </w:t>
      </w:r>
    </w:p>
    <w:p w14:paraId="5B3DA5DE" w14:textId="77777777" w:rsidR="001D7DD0" w:rsidRPr="001D7DD0" w:rsidRDefault="001D7DD0" w:rsidP="001D7DD0">
      <w:pPr>
        <w:rPr>
          <w:rFonts w:ascii="Verdana" w:hAnsi="Verdana"/>
        </w:rPr>
      </w:pPr>
      <w:r w:rsidRPr="001D7DD0">
        <w:rPr>
          <w:rFonts w:ascii="Verdana" w:hAnsi="Verdana"/>
        </w:rPr>
        <w:t xml:space="preserve">It is important that contact centres are ‘short term steppingstones’, with this in mind we will offer all families reviews, with the aim of helping them to move on from the service. </w:t>
      </w:r>
    </w:p>
    <w:p w14:paraId="67112F1B" w14:textId="77777777" w:rsidR="001D7DD0" w:rsidRPr="001D7DD0" w:rsidRDefault="001D7DD0" w:rsidP="001D7DD0">
      <w:pPr>
        <w:rPr>
          <w:rFonts w:ascii="Verdana" w:hAnsi="Verdana"/>
        </w:rPr>
      </w:pPr>
      <w:r w:rsidRPr="001D7DD0">
        <w:rPr>
          <w:rFonts w:ascii="Verdana" w:hAnsi="Verdana"/>
        </w:rPr>
        <w:t> </w:t>
      </w:r>
    </w:p>
    <w:p w14:paraId="19490982" w14:textId="77777777" w:rsidR="001D7DD0" w:rsidRPr="001D7DD0" w:rsidRDefault="001D7DD0" w:rsidP="001D7DD0">
      <w:pPr>
        <w:rPr>
          <w:rFonts w:ascii="Verdana" w:hAnsi="Verdana"/>
          <w:b/>
          <w:bCs/>
        </w:rPr>
      </w:pPr>
      <w:r w:rsidRPr="001D7DD0">
        <w:rPr>
          <w:rFonts w:ascii="Verdana" w:hAnsi="Verdana"/>
          <w:b/>
          <w:bCs/>
        </w:rPr>
        <w:t>Section 2 – Duties of the Role</w:t>
      </w:r>
    </w:p>
    <w:p w14:paraId="21FE8CE1" w14:textId="77777777" w:rsidR="001D7DD0" w:rsidRPr="001D7DD0" w:rsidRDefault="001D7DD0" w:rsidP="001D7DD0">
      <w:pPr>
        <w:rPr>
          <w:rFonts w:ascii="Verdana" w:hAnsi="Verdana"/>
        </w:rPr>
      </w:pPr>
      <w:r w:rsidRPr="001D7DD0">
        <w:rPr>
          <w:rFonts w:ascii="Verdana" w:hAnsi="Verdana"/>
        </w:rPr>
        <w:t>Duties needed when setting up the contact centre, prior to families attending:</w:t>
      </w:r>
    </w:p>
    <w:p w14:paraId="6C0F623E" w14:textId="1A4764CD" w:rsidR="001D7DD0" w:rsidRPr="001D7DD0" w:rsidRDefault="001D7DD0" w:rsidP="001D7DD0">
      <w:pPr>
        <w:ind w:firstLine="720"/>
        <w:rPr>
          <w:rFonts w:ascii="Verdana" w:hAnsi="Verdana"/>
        </w:rPr>
      </w:pPr>
      <w:r w:rsidRPr="001D7DD0">
        <w:rPr>
          <w:rFonts w:ascii="Verdana" w:hAnsi="Verdana"/>
        </w:rPr>
        <w:t xml:space="preserve">completing health and safety checks - putting out toys, </w:t>
      </w:r>
      <w:proofErr w:type="gramStart"/>
      <w:r w:rsidRPr="001D7DD0">
        <w:rPr>
          <w:rFonts w:ascii="Verdana" w:hAnsi="Verdana"/>
        </w:rPr>
        <w:t>or  preparing</w:t>
      </w:r>
      <w:proofErr w:type="gramEnd"/>
      <w:r w:rsidRPr="001D7DD0">
        <w:rPr>
          <w:rFonts w:ascii="Verdana" w:hAnsi="Verdana"/>
        </w:rPr>
        <w:t xml:space="preserve"> snacks, </w:t>
      </w:r>
    </w:p>
    <w:p w14:paraId="2538DCA3" w14:textId="77777777" w:rsidR="001D7DD0" w:rsidRPr="001D7DD0" w:rsidRDefault="001D7DD0" w:rsidP="001D7DD0">
      <w:pPr>
        <w:rPr>
          <w:rFonts w:ascii="Verdana" w:hAnsi="Verdana"/>
        </w:rPr>
      </w:pPr>
      <w:r w:rsidRPr="001D7DD0">
        <w:rPr>
          <w:rFonts w:ascii="Verdana" w:hAnsi="Verdana"/>
        </w:rPr>
        <w:t xml:space="preserve">During the contact session you will be allocated specific tasks. </w:t>
      </w:r>
    </w:p>
    <w:p w14:paraId="1175134A" w14:textId="77777777" w:rsidR="001D7DD0" w:rsidRPr="001D7DD0" w:rsidRDefault="001D7DD0" w:rsidP="001D7DD0">
      <w:pPr>
        <w:rPr>
          <w:rFonts w:ascii="Verdana" w:hAnsi="Verdana"/>
        </w:rPr>
      </w:pPr>
      <w:r w:rsidRPr="001D7DD0">
        <w:rPr>
          <w:rFonts w:ascii="Verdana" w:hAnsi="Verdana"/>
        </w:rPr>
        <w:t xml:space="preserve">This will usually mean being present during contact sessions but allowing space to ensure dignity and privacy. </w:t>
      </w:r>
    </w:p>
    <w:p w14:paraId="4A5D9739" w14:textId="3FF2CF75" w:rsidR="001D7DD0" w:rsidRPr="001D7DD0" w:rsidRDefault="001D7DD0" w:rsidP="001D7DD0">
      <w:pPr>
        <w:rPr>
          <w:rFonts w:ascii="Verdana" w:hAnsi="Verdana"/>
        </w:rPr>
      </w:pPr>
      <w:r w:rsidRPr="001D7DD0">
        <w:rPr>
          <w:rFonts w:ascii="Verdana" w:hAnsi="Verdana"/>
        </w:rPr>
        <w:t> Specific tasks whilst families are present, may include:</w:t>
      </w:r>
    </w:p>
    <w:p w14:paraId="6DA8231F" w14:textId="3630A68B" w:rsidR="001D7DD0" w:rsidRPr="001D7DD0" w:rsidRDefault="001D7DD0" w:rsidP="001D7DD0">
      <w:pPr>
        <w:pStyle w:val="ListParagraph"/>
        <w:rPr>
          <w:rFonts w:ascii="Verdana" w:hAnsi="Verdana"/>
        </w:rPr>
      </w:pPr>
      <w:r w:rsidRPr="001D7DD0">
        <w:rPr>
          <w:rFonts w:ascii="Verdana" w:hAnsi="Verdana"/>
        </w:rPr>
        <w:t>Monitoring families - Monitoring Exits - Maintaining a Register - Offering refreshments</w:t>
      </w:r>
    </w:p>
    <w:p w14:paraId="1C02D512" w14:textId="1A2DC126" w:rsidR="001D7DD0" w:rsidRPr="001D7DD0" w:rsidRDefault="001D7DD0" w:rsidP="001D7DD0">
      <w:pPr>
        <w:rPr>
          <w:rFonts w:ascii="Verdana" w:hAnsi="Verdana"/>
        </w:rPr>
      </w:pPr>
      <w:r w:rsidRPr="001D7DD0">
        <w:rPr>
          <w:rFonts w:ascii="Verdana" w:hAnsi="Verdana"/>
        </w:rPr>
        <w:t>  </w:t>
      </w:r>
    </w:p>
    <w:p w14:paraId="33B4D780" w14:textId="77777777" w:rsidR="001D7DD0" w:rsidRPr="001D7DD0" w:rsidRDefault="001D7DD0" w:rsidP="001D7DD0">
      <w:pPr>
        <w:rPr>
          <w:rFonts w:ascii="Verdana" w:hAnsi="Verdana"/>
          <w:b/>
          <w:bCs/>
        </w:rPr>
      </w:pPr>
      <w:r w:rsidRPr="001D7DD0">
        <w:rPr>
          <w:rFonts w:ascii="Verdana" w:hAnsi="Verdana"/>
          <w:b/>
          <w:bCs/>
        </w:rPr>
        <w:t>Section 3 – Safeguarding</w:t>
      </w:r>
    </w:p>
    <w:p w14:paraId="3BBC19AD" w14:textId="77777777" w:rsidR="001D7DD0" w:rsidRPr="001D7DD0" w:rsidRDefault="001D7DD0" w:rsidP="001D7DD0">
      <w:pPr>
        <w:rPr>
          <w:rFonts w:ascii="Verdana" w:hAnsi="Verdana"/>
        </w:rPr>
      </w:pPr>
      <w:r w:rsidRPr="001D7DD0">
        <w:rPr>
          <w:rFonts w:ascii="Verdana" w:hAnsi="Verdana"/>
        </w:rPr>
        <w:t xml:space="preserve">We have a legal responsibility to take the action required that ensures children are kept safe. This information is recorded in the Safeguarding Policy. You will be asked to read this; we will talk to you about this in your induction and you will be provided with safeguarding training. If you become aware that any child or vulnerable adult is at risk, you should immediately report this to ??? and follow any guidance given. </w:t>
      </w:r>
    </w:p>
    <w:p w14:paraId="3A31C2F6" w14:textId="77777777" w:rsidR="001D7DD0" w:rsidRPr="001D7DD0" w:rsidRDefault="001D7DD0" w:rsidP="001D7DD0">
      <w:pPr>
        <w:rPr>
          <w:rFonts w:ascii="Verdana" w:hAnsi="Verdana"/>
        </w:rPr>
      </w:pPr>
      <w:r w:rsidRPr="001D7DD0">
        <w:rPr>
          <w:rFonts w:ascii="Verdana" w:hAnsi="Verdana"/>
        </w:rPr>
        <w:t> </w:t>
      </w:r>
    </w:p>
    <w:p w14:paraId="22112B4A" w14:textId="77777777" w:rsidR="001D7DD0" w:rsidRPr="001D7DD0" w:rsidRDefault="001D7DD0" w:rsidP="001D7DD0">
      <w:pPr>
        <w:rPr>
          <w:rFonts w:ascii="Verdana" w:hAnsi="Verdana"/>
          <w:b/>
          <w:bCs/>
        </w:rPr>
      </w:pPr>
      <w:r w:rsidRPr="001D7DD0">
        <w:rPr>
          <w:rFonts w:ascii="Verdana" w:hAnsi="Verdana"/>
          <w:b/>
          <w:bCs/>
        </w:rPr>
        <w:t>Section 4 – Confidentiality</w:t>
      </w:r>
    </w:p>
    <w:p w14:paraId="07B67A25" w14:textId="77777777" w:rsidR="001D7DD0" w:rsidRPr="001D7DD0" w:rsidRDefault="001D7DD0" w:rsidP="001D7DD0">
      <w:pPr>
        <w:rPr>
          <w:rFonts w:ascii="Verdana" w:hAnsi="Verdana"/>
        </w:rPr>
      </w:pPr>
      <w:r w:rsidRPr="001D7DD0">
        <w:rPr>
          <w:rFonts w:ascii="Verdana" w:hAnsi="Verdana"/>
        </w:rPr>
        <w:t>Confidentiality within our service is of crucial importance. The families that use our service are vulnerable, and it is important that we protect all information about them.   We should avoid:</w:t>
      </w:r>
    </w:p>
    <w:p w14:paraId="42E39DFB" w14:textId="77777777" w:rsidR="001D7DD0" w:rsidRPr="001D7DD0" w:rsidRDefault="001D7DD0" w:rsidP="001D7DD0">
      <w:pPr>
        <w:pStyle w:val="ListParagraph"/>
        <w:numPr>
          <w:ilvl w:val="0"/>
          <w:numId w:val="5"/>
        </w:numPr>
        <w:rPr>
          <w:rFonts w:ascii="Verdana" w:hAnsi="Verdana"/>
        </w:rPr>
      </w:pPr>
      <w:r w:rsidRPr="001D7DD0">
        <w:rPr>
          <w:rFonts w:ascii="Verdana" w:hAnsi="Verdana"/>
        </w:rPr>
        <w:t xml:space="preserve">Working with people (or having access to information about people) that we know, outside of the centre. If this does happen, please inform the co-ordinator without delay.  </w:t>
      </w:r>
    </w:p>
    <w:p w14:paraId="7516D99D" w14:textId="0C4B6162" w:rsidR="001D7DD0" w:rsidRPr="001D7DD0" w:rsidRDefault="001D7DD0" w:rsidP="001D7DD0">
      <w:pPr>
        <w:pStyle w:val="ListParagraph"/>
        <w:numPr>
          <w:ilvl w:val="0"/>
          <w:numId w:val="5"/>
        </w:numPr>
        <w:rPr>
          <w:rFonts w:ascii="Verdana" w:hAnsi="Verdana"/>
        </w:rPr>
      </w:pPr>
      <w:r w:rsidRPr="001D7DD0">
        <w:rPr>
          <w:rFonts w:ascii="Verdana" w:hAnsi="Verdana"/>
        </w:rPr>
        <w:t>Talking about families:</w:t>
      </w:r>
    </w:p>
    <w:p w14:paraId="08A757E5" w14:textId="081FE2EC" w:rsidR="001D7DD0" w:rsidRPr="001D7DD0" w:rsidRDefault="001D7DD0" w:rsidP="001D7DD0">
      <w:pPr>
        <w:pStyle w:val="ListParagraph"/>
        <w:numPr>
          <w:ilvl w:val="0"/>
          <w:numId w:val="5"/>
        </w:numPr>
        <w:rPr>
          <w:rFonts w:ascii="Verdana" w:hAnsi="Verdana"/>
        </w:rPr>
      </w:pPr>
      <w:r w:rsidRPr="001D7DD0">
        <w:rPr>
          <w:rFonts w:ascii="Verdana" w:hAnsi="Verdana"/>
        </w:rPr>
        <w:t xml:space="preserve">In a way that could be overheard </w:t>
      </w:r>
    </w:p>
    <w:p w14:paraId="16E3A969" w14:textId="34951224" w:rsidR="001D7DD0" w:rsidRPr="001D7DD0" w:rsidRDefault="001D7DD0" w:rsidP="001D7DD0">
      <w:pPr>
        <w:pStyle w:val="ListParagraph"/>
        <w:numPr>
          <w:ilvl w:val="0"/>
          <w:numId w:val="5"/>
        </w:numPr>
        <w:rPr>
          <w:rFonts w:ascii="Verdana" w:hAnsi="Verdana"/>
        </w:rPr>
      </w:pPr>
      <w:r w:rsidRPr="001D7DD0">
        <w:rPr>
          <w:rFonts w:ascii="Verdana" w:hAnsi="Verdana"/>
        </w:rPr>
        <w:t xml:space="preserve">With people who do not work at the centre. </w:t>
      </w:r>
    </w:p>
    <w:p w14:paraId="36E6E3FB" w14:textId="6EFDD97E" w:rsidR="001D7DD0" w:rsidRPr="001D7DD0" w:rsidRDefault="001D7DD0" w:rsidP="001D7DD0">
      <w:pPr>
        <w:pStyle w:val="ListParagraph"/>
        <w:numPr>
          <w:ilvl w:val="0"/>
          <w:numId w:val="5"/>
        </w:numPr>
        <w:rPr>
          <w:rFonts w:ascii="Verdana" w:hAnsi="Verdana"/>
        </w:rPr>
      </w:pPr>
      <w:r w:rsidRPr="001D7DD0">
        <w:rPr>
          <w:rFonts w:ascii="Verdana" w:hAnsi="Verdana"/>
        </w:rPr>
        <w:t xml:space="preserve">In a way that could personally identify families. </w:t>
      </w:r>
    </w:p>
    <w:p w14:paraId="52C4EEEC" w14:textId="3CE6DCFB" w:rsidR="001D7DD0" w:rsidRPr="001D7DD0" w:rsidRDefault="001D7DD0" w:rsidP="001D7DD0">
      <w:pPr>
        <w:ind w:firstLine="48"/>
        <w:rPr>
          <w:rFonts w:ascii="Verdana" w:hAnsi="Verdana"/>
        </w:rPr>
      </w:pPr>
    </w:p>
    <w:p w14:paraId="680EAC4C" w14:textId="77777777" w:rsidR="001D7DD0" w:rsidRPr="001D7DD0" w:rsidRDefault="001D7DD0" w:rsidP="001D7DD0">
      <w:pPr>
        <w:rPr>
          <w:rFonts w:ascii="Verdana" w:hAnsi="Verdana"/>
          <w:b/>
          <w:bCs/>
        </w:rPr>
      </w:pPr>
      <w:r w:rsidRPr="001D7DD0">
        <w:rPr>
          <w:rFonts w:ascii="Verdana" w:hAnsi="Verdana"/>
          <w:b/>
          <w:bCs/>
        </w:rPr>
        <w:t>Section 5 – Inclusive Practice</w:t>
      </w:r>
    </w:p>
    <w:p w14:paraId="15F4D447" w14:textId="77777777" w:rsidR="001D7DD0" w:rsidRPr="001D7DD0" w:rsidRDefault="001D7DD0" w:rsidP="001D7DD0">
      <w:pPr>
        <w:pStyle w:val="ListParagraph"/>
        <w:numPr>
          <w:ilvl w:val="0"/>
          <w:numId w:val="5"/>
        </w:numPr>
        <w:rPr>
          <w:rFonts w:ascii="Verdana" w:hAnsi="Verdana"/>
        </w:rPr>
      </w:pPr>
      <w:r w:rsidRPr="001D7DD0">
        <w:rPr>
          <w:rFonts w:ascii="Verdana" w:hAnsi="Verdana"/>
        </w:rPr>
        <w:t xml:space="preserve">We work with people with varied and diverse needs and situations. It is important that we work with these in a non-judgemental way that is accepting and impartial. </w:t>
      </w:r>
    </w:p>
    <w:p w14:paraId="6C805426" w14:textId="2E0D32FD" w:rsidR="001D7DD0" w:rsidRPr="001D7DD0" w:rsidRDefault="001D7DD0" w:rsidP="001D7DD0">
      <w:pPr>
        <w:pStyle w:val="ListParagraph"/>
        <w:numPr>
          <w:ilvl w:val="0"/>
          <w:numId w:val="5"/>
        </w:numPr>
        <w:rPr>
          <w:rFonts w:ascii="Verdana" w:hAnsi="Verdana"/>
        </w:rPr>
      </w:pPr>
      <w:r w:rsidRPr="001D7DD0">
        <w:rPr>
          <w:rFonts w:ascii="Verdana" w:hAnsi="Verdana"/>
        </w:rPr>
        <w:lastRenderedPageBreak/>
        <w:t xml:space="preserve">The families that use our service are vulnerable for several reasons. </w:t>
      </w:r>
    </w:p>
    <w:p w14:paraId="12292407" w14:textId="0FCA6A8A" w:rsidR="001D7DD0" w:rsidRPr="001D7DD0" w:rsidRDefault="001D7DD0" w:rsidP="001D7DD0">
      <w:pPr>
        <w:pStyle w:val="ListParagraph"/>
        <w:numPr>
          <w:ilvl w:val="0"/>
          <w:numId w:val="5"/>
        </w:numPr>
        <w:rPr>
          <w:rFonts w:ascii="Verdana" w:hAnsi="Verdana"/>
        </w:rPr>
      </w:pPr>
      <w:r w:rsidRPr="001D7DD0">
        <w:rPr>
          <w:rFonts w:ascii="Verdana" w:hAnsi="Verdana"/>
        </w:rPr>
        <w:t xml:space="preserve">We will work with families who have physical disabilities and should remember that not all of these will be visible. </w:t>
      </w:r>
    </w:p>
    <w:p w14:paraId="4F57DB83" w14:textId="0F83B2BE" w:rsidR="001D7DD0" w:rsidRPr="001D7DD0" w:rsidRDefault="001D7DD0" w:rsidP="001D7DD0">
      <w:pPr>
        <w:pStyle w:val="ListParagraph"/>
        <w:numPr>
          <w:ilvl w:val="0"/>
          <w:numId w:val="5"/>
        </w:numPr>
        <w:rPr>
          <w:rFonts w:ascii="Verdana" w:hAnsi="Verdana"/>
        </w:rPr>
      </w:pPr>
      <w:r w:rsidRPr="001D7DD0">
        <w:rPr>
          <w:rFonts w:ascii="Verdana" w:hAnsi="Verdana"/>
        </w:rPr>
        <w:t xml:space="preserve">We will work with family members that may have a variety of health needs. </w:t>
      </w:r>
    </w:p>
    <w:p w14:paraId="788D088D" w14:textId="6D2F7911" w:rsidR="001D7DD0" w:rsidRPr="001D7DD0" w:rsidRDefault="001D7DD0" w:rsidP="001D7DD0">
      <w:pPr>
        <w:pStyle w:val="ListParagraph"/>
        <w:numPr>
          <w:ilvl w:val="0"/>
          <w:numId w:val="5"/>
        </w:numPr>
        <w:rPr>
          <w:rFonts w:ascii="Verdana" w:hAnsi="Verdana"/>
        </w:rPr>
      </w:pPr>
      <w:r w:rsidRPr="001D7DD0">
        <w:rPr>
          <w:rFonts w:ascii="Verdana" w:hAnsi="Verdana"/>
        </w:rPr>
        <w:t xml:space="preserve">We will work with family members who have mental health or emotional difficulties and should remember that not all of these will be visible. </w:t>
      </w:r>
    </w:p>
    <w:p w14:paraId="558E12DD" w14:textId="500B57A4" w:rsidR="001D7DD0" w:rsidRPr="001D7DD0" w:rsidRDefault="001D7DD0" w:rsidP="001D7DD0">
      <w:pPr>
        <w:pStyle w:val="ListParagraph"/>
        <w:numPr>
          <w:ilvl w:val="0"/>
          <w:numId w:val="7"/>
        </w:numPr>
        <w:ind w:left="709"/>
        <w:rPr>
          <w:rFonts w:ascii="Verdana" w:hAnsi="Verdana"/>
        </w:rPr>
      </w:pPr>
      <w:r w:rsidRPr="001D7DD0">
        <w:rPr>
          <w:rFonts w:ascii="Verdana" w:hAnsi="Verdana"/>
        </w:rPr>
        <w:t xml:space="preserve">We also work with families from different ethnicities, religions, and cultures. We will do our best to make all communities welcome and comfortable. </w:t>
      </w:r>
    </w:p>
    <w:p w14:paraId="46769C0D" w14:textId="2442AFAD" w:rsidR="001D7DD0" w:rsidRPr="001D7DD0" w:rsidRDefault="001D7DD0" w:rsidP="001D7DD0">
      <w:pPr>
        <w:pStyle w:val="ListParagraph"/>
        <w:numPr>
          <w:ilvl w:val="0"/>
          <w:numId w:val="7"/>
        </w:numPr>
        <w:ind w:left="709"/>
        <w:rPr>
          <w:rFonts w:ascii="Verdana" w:hAnsi="Verdana"/>
        </w:rPr>
      </w:pPr>
      <w:r w:rsidRPr="001D7DD0">
        <w:rPr>
          <w:rFonts w:ascii="Verdana" w:hAnsi="Verdana"/>
        </w:rPr>
        <w:t xml:space="preserve">We also support people who do not present as the gender they were assigned at birth. </w:t>
      </w:r>
    </w:p>
    <w:p w14:paraId="4F4D6A8D" w14:textId="148E8976" w:rsidR="001D7DD0" w:rsidRPr="001D7DD0" w:rsidRDefault="001D7DD0" w:rsidP="001D7DD0">
      <w:pPr>
        <w:pStyle w:val="ListParagraph"/>
        <w:numPr>
          <w:ilvl w:val="0"/>
          <w:numId w:val="7"/>
        </w:numPr>
        <w:ind w:left="709"/>
        <w:rPr>
          <w:rFonts w:ascii="Verdana" w:hAnsi="Verdana"/>
        </w:rPr>
      </w:pPr>
      <w:r w:rsidRPr="001D7DD0">
        <w:rPr>
          <w:rFonts w:ascii="Verdana" w:hAnsi="Verdana"/>
        </w:rPr>
        <w:t xml:space="preserve">We may work with families that do not have English as a first language. </w:t>
      </w:r>
    </w:p>
    <w:p w14:paraId="67FD762B" w14:textId="5CFE4529" w:rsidR="001D7DD0" w:rsidRPr="001D7DD0" w:rsidRDefault="001D7DD0" w:rsidP="001D7DD0">
      <w:pPr>
        <w:pStyle w:val="ListParagraph"/>
        <w:numPr>
          <w:ilvl w:val="0"/>
          <w:numId w:val="7"/>
        </w:numPr>
        <w:ind w:left="709"/>
        <w:rPr>
          <w:rFonts w:ascii="Verdana" w:hAnsi="Verdana"/>
        </w:rPr>
      </w:pPr>
      <w:r w:rsidRPr="001D7DD0">
        <w:rPr>
          <w:rFonts w:ascii="Verdana" w:hAnsi="Verdana"/>
        </w:rPr>
        <w:t>We may work with individuals from a variety of sexualities.</w:t>
      </w:r>
    </w:p>
    <w:p w14:paraId="01AB2C63" w14:textId="77777777" w:rsidR="001D7DD0" w:rsidRPr="001D7DD0" w:rsidRDefault="001D7DD0" w:rsidP="001D7DD0">
      <w:pPr>
        <w:rPr>
          <w:rFonts w:ascii="Verdana" w:hAnsi="Verdana"/>
        </w:rPr>
      </w:pPr>
      <w:r w:rsidRPr="001D7DD0">
        <w:rPr>
          <w:rFonts w:ascii="Verdana" w:hAnsi="Verdana"/>
        </w:rPr>
        <w:t> </w:t>
      </w:r>
    </w:p>
    <w:p w14:paraId="6C840FC9" w14:textId="3123A28F" w:rsidR="001D7DD0" w:rsidRPr="001D7DD0" w:rsidRDefault="001D7DD0" w:rsidP="001D7DD0">
      <w:pPr>
        <w:rPr>
          <w:rFonts w:ascii="Verdana" w:hAnsi="Verdana"/>
        </w:rPr>
      </w:pPr>
      <w:r w:rsidRPr="001D7DD0">
        <w:rPr>
          <w:rFonts w:ascii="Verdana" w:hAnsi="Verdana"/>
        </w:rPr>
        <w:t xml:space="preserve"> At our Contact Service we celebrate diversity at our service and expect that those working with us will do the same.  Any volunteer or staff member found not to be working in this way may be asked to stop working at the service. </w:t>
      </w:r>
    </w:p>
    <w:p w14:paraId="215E943F" w14:textId="77777777" w:rsidR="001D7DD0" w:rsidRPr="001D7DD0" w:rsidRDefault="001D7DD0" w:rsidP="001D7DD0">
      <w:pPr>
        <w:rPr>
          <w:rFonts w:ascii="Verdana" w:hAnsi="Verdana"/>
        </w:rPr>
      </w:pPr>
      <w:r w:rsidRPr="001D7DD0">
        <w:rPr>
          <w:rFonts w:ascii="Verdana" w:hAnsi="Verdana"/>
        </w:rPr>
        <w:t> </w:t>
      </w:r>
    </w:p>
    <w:p w14:paraId="446A0309" w14:textId="77777777" w:rsidR="001D7DD0" w:rsidRPr="001D7DD0" w:rsidRDefault="001D7DD0" w:rsidP="001D7DD0">
      <w:pPr>
        <w:rPr>
          <w:rFonts w:ascii="Verdana" w:hAnsi="Verdana"/>
          <w:b/>
          <w:bCs/>
        </w:rPr>
      </w:pPr>
      <w:r w:rsidRPr="001D7DD0">
        <w:rPr>
          <w:rFonts w:ascii="Verdana" w:hAnsi="Verdana"/>
          <w:b/>
          <w:bCs/>
        </w:rPr>
        <w:t>Section 6 – Things we Do Not Do!</w:t>
      </w:r>
    </w:p>
    <w:p w14:paraId="32035B6B" w14:textId="77777777" w:rsidR="001D7DD0" w:rsidRPr="001D7DD0" w:rsidRDefault="001D7DD0" w:rsidP="001D7DD0">
      <w:pPr>
        <w:rPr>
          <w:rFonts w:ascii="Verdana" w:hAnsi="Verdana"/>
        </w:rPr>
      </w:pPr>
      <w:r w:rsidRPr="001D7DD0">
        <w:rPr>
          <w:rFonts w:ascii="Verdana" w:hAnsi="Verdana"/>
        </w:rPr>
        <w:t>As a supported contact service, there are somethings that we do not do. This often causes surprise to parents and professionals, so it is important that we are confident about our role and that we can explain this to others, when required:</w:t>
      </w:r>
    </w:p>
    <w:p w14:paraId="45D6E7F8" w14:textId="622D5884" w:rsidR="001D7DD0" w:rsidRPr="001D7DD0" w:rsidRDefault="001D7DD0" w:rsidP="001D7DD0">
      <w:pPr>
        <w:pStyle w:val="ListParagraph"/>
        <w:numPr>
          <w:ilvl w:val="1"/>
          <w:numId w:val="9"/>
        </w:numPr>
        <w:ind w:left="851" w:hanging="425"/>
        <w:rPr>
          <w:rFonts w:ascii="Verdana" w:hAnsi="Verdana"/>
        </w:rPr>
      </w:pPr>
      <w:r w:rsidRPr="001D7DD0">
        <w:rPr>
          <w:rFonts w:ascii="Verdana" w:hAnsi="Verdana"/>
        </w:rPr>
        <w:t xml:space="preserve">We do not make conclusions, analysis or offer professional recommendations. </w:t>
      </w:r>
    </w:p>
    <w:p w14:paraId="608DF59A" w14:textId="6D5A08B0" w:rsidR="001D7DD0" w:rsidRPr="001D7DD0" w:rsidRDefault="001D7DD0" w:rsidP="001D7DD0">
      <w:pPr>
        <w:pStyle w:val="ListParagraph"/>
        <w:numPr>
          <w:ilvl w:val="1"/>
          <w:numId w:val="9"/>
        </w:numPr>
        <w:ind w:left="851" w:hanging="425"/>
        <w:rPr>
          <w:rFonts w:ascii="Verdana" w:hAnsi="Verdana"/>
        </w:rPr>
      </w:pPr>
      <w:r w:rsidRPr="001D7DD0">
        <w:rPr>
          <w:rFonts w:ascii="Verdana" w:hAnsi="Verdana"/>
        </w:rPr>
        <w:t xml:space="preserve">We do not make observations or write reports. </w:t>
      </w:r>
    </w:p>
    <w:p w14:paraId="4113ECFC" w14:textId="484EA2D1" w:rsidR="001D7DD0" w:rsidRPr="001D7DD0" w:rsidRDefault="001D7DD0" w:rsidP="001D7DD0">
      <w:pPr>
        <w:pStyle w:val="ListParagraph"/>
        <w:numPr>
          <w:ilvl w:val="1"/>
          <w:numId w:val="9"/>
        </w:numPr>
        <w:ind w:left="851" w:hanging="425"/>
        <w:rPr>
          <w:rFonts w:ascii="Verdana" w:hAnsi="Verdana"/>
        </w:rPr>
      </w:pPr>
      <w:r w:rsidRPr="001D7DD0">
        <w:rPr>
          <w:rFonts w:ascii="Verdana" w:hAnsi="Verdana"/>
        </w:rPr>
        <w:t xml:space="preserve">We do not provide direct 1-2-1 supervision. </w:t>
      </w:r>
    </w:p>
    <w:p w14:paraId="347769CC" w14:textId="7003CA5A" w:rsidR="001D7DD0" w:rsidRPr="001D7DD0" w:rsidRDefault="001D7DD0" w:rsidP="001D7DD0">
      <w:pPr>
        <w:pStyle w:val="ListParagraph"/>
        <w:numPr>
          <w:ilvl w:val="1"/>
          <w:numId w:val="9"/>
        </w:numPr>
        <w:ind w:left="851" w:hanging="425"/>
        <w:rPr>
          <w:rFonts w:ascii="Verdana" w:hAnsi="Verdana"/>
        </w:rPr>
      </w:pPr>
      <w:r w:rsidRPr="001D7DD0">
        <w:rPr>
          <w:rFonts w:ascii="Verdana" w:hAnsi="Verdana"/>
        </w:rPr>
        <w:t xml:space="preserve">We do not supervise families in bathrooms. </w:t>
      </w:r>
    </w:p>
    <w:p w14:paraId="64228050" w14:textId="08839B82" w:rsidR="001D7DD0" w:rsidRPr="001D7DD0" w:rsidRDefault="001D7DD0" w:rsidP="001D7DD0">
      <w:pPr>
        <w:pStyle w:val="ListParagraph"/>
        <w:numPr>
          <w:ilvl w:val="1"/>
          <w:numId w:val="9"/>
        </w:numPr>
        <w:ind w:left="851" w:hanging="425"/>
        <w:rPr>
          <w:rFonts w:ascii="Verdana" w:hAnsi="Verdana"/>
        </w:rPr>
      </w:pPr>
      <w:r w:rsidRPr="001D7DD0">
        <w:rPr>
          <w:rFonts w:ascii="Verdana" w:hAnsi="Verdana"/>
        </w:rPr>
        <w:t xml:space="preserve">We do not play with children or families unless it would be harmful or detrimental not to do so. </w:t>
      </w:r>
    </w:p>
    <w:p w14:paraId="1AA168AA" w14:textId="62850199" w:rsidR="001D7DD0" w:rsidRPr="001D7DD0" w:rsidRDefault="001D7DD0" w:rsidP="001D7DD0">
      <w:pPr>
        <w:pStyle w:val="ListParagraph"/>
        <w:numPr>
          <w:ilvl w:val="1"/>
          <w:numId w:val="9"/>
        </w:numPr>
        <w:ind w:left="851" w:hanging="425"/>
        <w:rPr>
          <w:rFonts w:ascii="Verdana" w:hAnsi="Verdana"/>
        </w:rPr>
      </w:pPr>
      <w:r w:rsidRPr="001D7DD0">
        <w:rPr>
          <w:rFonts w:ascii="Verdana" w:hAnsi="Verdana"/>
        </w:rPr>
        <w:t xml:space="preserve">We do not discipline children. We might sometime offer </w:t>
      </w:r>
    </w:p>
    <w:p w14:paraId="3D38EEF1" w14:textId="45341A2B" w:rsidR="001D7DD0" w:rsidRPr="001D7DD0" w:rsidRDefault="001D7DD0" w:rsidP="001D7DD0">
      <w:pPr>
        <w:pStyle w:val="ListParagraph"/>
        <w:numPr>
          <w:ilvl w:val="1"/>
          <w:numId w:val="9"/>
        </w:numPr>
        <w:ind w:left="851" w:hanging="425"/>
        <w:rPr>
          <w:rFonts w:ascii="Verdana" w:hAnsi="Verdana"/>
        </w:rPr>
      </w:pPr>
      <w:r w:rsidRPr="001D7DD0">
        <w:rPr>
          <w:rFonts w:ascii="Verdana" w:hAnsi="Verdana"/>
        </w:rPr>
        <w:t xml:space="preserve">guidance to keep them safe, but even this should first be </w:t>
      </w:r>
    </w:p>
    <w:p w14:paraId="4C335B55" w14:textId="65B8DE33" w:rsidR="001D7DD0" w:rsidRPr="001D7DD0" w:rsidRDefault="001D7DD0" w:rsidP="001D7DD0">
      <w:pPr>
        <w:pStyle w:val="ListParagraph"/>
        <w:numPr>
          <w:ilvl w:val="1"/>
          <w:numId w:val="9"/>
        </w:numPr>
        <w:ind w:left="851" w:hanging="425"/>
        <w:rPr>
          <w:rFonts w:ascii="Verdana" w:hAnsi="Verdana"/>
        </w:rPr>
      </w:pPr>
      <w:r w:rsidRPr="001D7DD0">
        <w:rPr>
          <w:rFonts w:ascii="Verdana" w:hAnsi="Verdana"/>
        </w:rPr>
        <w:t xml:space="preserve">undertaken by parents. </w:t>
      </w:r>
    </w:p>
    <w:p w14:paraId="6943A62A" w14:textId="46788F19" w:rsidR="001D7DD0" w:rsidRPr="001D7DD0" w:rsidRDefault="001D7DD0" w:rsidP="001D7DD0">
      <w:pPr>
        <w:pStyle w:val="ListParagraph"/>
        <w:numPr>
          <w:ilvl w:val="1"/>
          <w:numId w:val="9"/>
        </w:numPr>
        <w:ind w:left="851" w:hanging="425"/>
        <w:rPr>
          <w:rFonts w:ascii="Verdana" w:hAnsi="Verdana"/>
        </w:rPr>
      </w:pPr>
      <w:r w:rsidRPr="001D7DD0">
        <w:rPr>
          <w:rFonts w:ascii="Verdana" w:hAnsi="Verdana"/>
        </w:rPr>
        <w:t xml:space="preserve">We do not undertake ‘lone working’. </w:t>
      </w:r>
    </w:p>
    <w:p w14:paraId="634A94BD" w14:textId="2BADAF73" w:rsidR="001D7DD0" w:rsidRPr="001D7DD0" w:rsidRDefault="001D7DD0" w:rsidP="001D7DD0">
      <w:pPr>
        <w:pStyle w:val="ListParagraph"/>
        <w:numPr>
          <w:ilvl w:val="1"/>
          <w:numId w:val="9"/>
        </w:numPr>
        <w:ind w:left="851" w:hanging="425"/>
        <w:rPr>
          <w:rFonts w:ascii="Verdana" w:hAnsi="Verdana"/>
        </w:rPr>
      </w:pPr>
      <w:r w:rsidRPr="001D7DD0">
        <w:rPr>
          <w:rFonts w:ascii="Verdana" w:hAnsi="Verdana"/>
        </w:rPr>
        <w:t xml:space="preserve">We do not (usually) take families out of the centre. </w:t>
      </w:r>
    </w:p>
    <w:p w14:paraId="3F38FDB0" w14:textId="6B783F13" w:rsidR="001D7DD0" w:rsidRPr="001D7DD0" w:rsidRDefault="001D7DD0" w:rsidP="001D7DD0">
      <w:pPr>
        <w:pStyle w:val="ListParagraph"/>
        <w:numPr>
          <w:ilvl w:val="1"/>
          <w:numId w:val="9"/>
        </w:numPr>
        <w:ind w:left="851" w:hanging="425"/>
        <w:rPr>
          <w:rFonts w:ascii="Verdana" w:hAnsi="Verdana"/>
        </w:rPr>
      </w:pPr>
      <w:r w:rsidRPr="001D7DD0">
        <w:rPr>
          <w:rFonts w:ascii="Verdana" w:hAnsi="Verdana"/>
        </w:rPr>
        <w:t xml:space="preserve">We do not engage in personal relationships with families. </w:t>
      </w:r>
    </w:p>
    <w:p w14:paraId="0869196A" w14:textId="6E0A75F6" w:rsidR="001D7DD0" w:rsidRPr="001D7DD0" w:rsidRDefault="001D7DD0" w:rsidP="001D7DD0">
      <w:pPr>
        <w:pStyle w:val="ListParagraph"/>
        <w:numPr>
          <w:ilvl w:val="1"/>
          <w:numId w:val="9"/>
        </w:numPr>
        <w:ind w:left="851" w:hanging="425"/>
        <w:rPr>
          <w:rFonts w:ascii="Verdana" w:hAnsi="Verdana"/>
        </w:rPr>
      </w:pPr>
      <w:r w:rsidRPr="001D7DD0">
        <w:rPr>
          <w:rFonts w:ascii="Verdana" w:hAnsi="Verdana"/>
        </w:rPr>
        <w:t xml:space="preserve">If we know a family personally, we must tell the co-ordinator without delay. </w:t>
      </w:r>
    </w:p>
    <w:p w14:paraId="4300AE21" w14:textId="77777777" w:rsidR="001D7DD0" w:rsidRPr="001D7DD0" w:rsidRDefault="001D7DD0" w:rsidP="001D7DD0">
      <w:pPr>
        <w:ind w:hanging="425"/>
        <w:rPr>
          <w:rFonts w:ascii="Verdana" w:hAnsi="Verdana"/>
        </w:rPr>
      </w:pPr>
      <w:r w:rsidRPr="001D7DD0">
        <w:rPr>
          <w:rFonts w:ascii="Verdana" w:hAnsi="Verdana"/>
        </w:rPr>
        <w:t> </w:t>
      </w:r>
    </w:p>
    <w:p w14:paraId="0C2511CA" w14:textId="77777777" w:rsidR="001D7DD0" w:rsidRPr="001D7DD0" w:rsidRDefault="001D7DD0" w:rsidP="001D7DD0">
      <w:pPr>
        <w:ind w:hanging="425"/>
        <w:rPr>
          <w:rFonts w:ascii="Verdana" w:hAnsi="Verdana"/>
          <w:b/>
          <w:bCs/>
        </w:rPr>
      </w:pPr>
      <w:r w:rsidRPr="001D7DD0">
        <w:rPr>
          <w:rFonts w:ascii="Verdana" w:hAnsi="Verdana"/>
          <w:b/>
          <w:bCs/>
        </w:rPr>
        <w:t>Section 7 – Personal Qualities, Skills, and Experience</w:t>
      </w:r>
    </w:p>
    <w:p w14:paraId="72FE9B09" w14:textId="02A82C10" w:rsidR="001D7DD0" w:rsidRPr="001D7DD0" w:rsidRDefault="001D7DD0" w:rsidP="001D7DD0">
      <w:pPr>
        <w:pStyle w:val="ListParagraph"/>
        <w:numPr>
          <w:ilvl w:val="2"/>
          <w:numId w:val="13"/>
        </w:numPr>
        <w:ind w:left="851" w:hanging="425"/>
        <w:rPr>
          <w:rFonts w:ascii="Verdana" w:hAnsi="Verdana"/>
        </w:rPr>
      </w:pPr>
      <w:r w:rsidRPr="001D7DD0">
        <w:rPr>
          <w:rFonts w:ascii="Verdana" w:hAnsi="Verdana"/>
        </w:rPr>
        <w:t xml:space="preserve">DBS Checks are undertaken for all volunteers. These occur prior to your work with families, and periodically thereafter. </w:t>
      </w:r>
    </w:p>
    <w:p w14:paraId="2C8E9FEE" w14:textId="1D89EB0E" w:rsidR="001D7DD0" w:rsidRPr="001D7DD0" w:rsidRDefault="001D7DD0" w:rsidP="001D7DD0">
      <w:pPr>
        <w:pStyle w:val="ListParagraph"/>
        <w:numPr>
          <w:ilvl w:val="2"/>
          <w:numId w:val="13"/>
        </w:numPr>
        <w:ind w:left="851" w:hanging="425"/>
        <w:rPr>
          <w:rFonts w:ascii="Verdana" w:hAnsi="Verdana"/>
        </w:rPr>
      </w:pPr>
      <w:r w:rsidRPr="001D7DD0">
        <w:rPr>
          <w:rFonts w:ascii="Verdana" w:hAnsi="Verdana"/>
        </w:rPr>
        <w:t xml:space="preserve">If you have any convictions you are expected to talk to the centre co-ordinator about this, either prior to the DBS being initially completed, or as soon as applicable thereafter. Having a criminal offence may not bar you from the role, although the co-ordinator will be required to assess your fitness for the role. </w:t>
      </w:r>
    </w:p>
    <w:p w14:paraId="1DE516F9" w14:textId="77777777" w:rsidR="001D7DD0" w:rsidRPr="001D7DD0" w:rsidRDefault="001D7DD0" w:rsidP="001D7DD0">
      <w:pPr>
        <w:pStyle w:val="ListParagraph"/>
        <w:numPr>
          <w:ilvl w:val="2"/>
          <w:numId w:val="13"/>
        </w:numPr>
        <w:ind w:left="851" w:hanging="425"/>
        <w:rPr>
          <w:rFonts w:ascii="Verdana" w:hAnsi="Verdana"/>
        </w:rPr>
      </w:pPr>
      <w:r w:rsidRPr="001D7DD0">
        <w:rPr>
          <w:rFonts w:ascii="Verdana" w:hAnsi="Verdana"/>
        </w:rPr>
        <w:t xml:space="preserve">References will be sought prior to your taking up the role. One of these may be a recent employer or other person who knows you in a professional capacity. These checks help us to ensure your appropriateness to work with children and families. </w:t>
      </w:r>
    </w:p>
    <w:p w14:paraId="1826E137" w14:textId="57A3010E" w:rsidR="001D7DD0" w:rsidRPr="001D7DD0" w:rsidRDefault="001D7DD0" w:rsidP="001D7DD0">
      <w:pPr>
        <w:pStyle w:val="ListParagraph"/>
        <w:numPr>
          <w:ilvl w:val="2"/>
          <w:numId w:val="13"/>
        </w:numPr>
        <w:ind w:left="851" w:hanging="425"/>
        <w:rPr>
          <w:rFonts w:ascii="Verdana" w:hAnsi="Verdana"/>
        </w:rPr>
      </w:pPr>
      <w:r w:rsidRPr="001D7DD0">
        <w:rPr>
          <w:rFonts w:ascii="Verdana" w:hAnsi="Verdana"/>
        </w:rPr>
        <w:t> There is no minimum qualification required for this role, although we will usually try to recruit people who may have transferable skills from other roles, you will be required to engage in an induction, which will include:</w:t>
      </w:r>
    </w:p>
    <w:p w14:paraId="269AC0BE" w14:textId="77777777" w:rsidR="001D7DD0" w:rsidRPr="001D7DD0" w:rsidRDefault="001D7DD0" w:rsidP="001D7DD0">
      <w:pPr>
        <w:ind w:left="459" w:firstLine="1242"/>
        <w:rPr>
          <w:rFonts w:ascii="Verdana" w:hAnsi="Verdana"/>
        </w:rPr>
      </w:pPr>
      <w:r w:rsidRPr="001D7DD0">
        <w:rPr>
          <w:rFonts w:ascii="Verdana" w:hAnsi="Verdana"/>
        </w:rPr>
        <w:t>a. Shadowing</w:t>
      </w:r>
    </w:p>
    <w:p w14:paraId="19E0F09F" w14:textId="77777777" w:rsidR="001D7DD0" w:rsidRPr="001D7DD0" w:rsidRDefault="001D7DD0" w:rsidP="001D7DD0">
      <w:pPr>
        <w:ind w:firstLine="1701"/>
        <w:rPr>
          <w:rFonts w:ascii="Verdana" w:hAnsi="Verdana"/>
        </w:rPr>
      </w:pPr>
      <w:r w:rsidRPr="001D7DD0">
        <w:rPr>
          <w:rFonts w:ascii="Verdana" w:hAnsi="Verdana"/>
        </w:rPr>
        <w:t>b. Mentoring</w:t>
      </w:r>
    </w:p>
    <w:p w14:paraId="657BD50F" w14:textId="77777777" w:rsidR="001D7DD0" w:rsidRPr="001D7DD0" w:rsidRDefault="001D7DD0" w:rsidP="001D7DD0">
      <w:pPr>
        <w:ind w:firstLine="1701"/>
        <w:rPr>
          <w:rFonts w:ascii="Verdana" w:hAnsi="Verdana"/>
        </w:rPr>
      </w:pPr>
      <w:r w:rsidRPr="001D7DD0">
        <w:rPr>
          <w:rFonts w:ascii="Verdana" w:hAnsi="Verdana"/>
        </w:rPr>
        <w:t>c. Reading Policies</w:t>
      </w:r>
    </w:p>
    <w:p w14:paraId="5AA97D5C" w14:textId="77777777" w:rsidR="001D7DD0" w:rsidRPr="001D7DD0" w:rsidRDefault="001D7DD0" w:rsidP="001D7DD0">
      <w:pPr>
        <w:ind w:firstLine="1701"/>
        <w:rPr>
          <w:rFonts w:ascii="Verdana" w:hAnsi="Verdana"/>
        </w:rPr>
      </w:pPr>
      <w:r w:rsidRPr="001D7DD0">
        <w:rPr>
          <w:rFonts w:ascii="Verdana" w:hAnsi="Verdana"/>
        </w:rPr>
        <w:t>d. Undertaking Training</w:t>
      </w:r>
    </w:p>
    <w:p w14:paraId="333B1541" w14:textId="77777777" w:rsidR="001D7DD0" w:rsidRPr="001D7DD0" w:rsidRDefault="001D7DD0" w:rsidP="001D7DD0">
      <w:pPr>
        <w:rPr>
          <w:rFonts w:ascii="Verdana" w:hAnsi="Verdana"/>
        </w:rPr>
      </w:pPr>
      <w:r w:rsidRPr="001D7DD0">
        <w:rPr>
          <w:rFonts w:ascii="Verdana" w:hAnsi="Verdana"/>
        </w:rPr>
        <w:t> </w:t>
      </w:r>
    </w:p>
    <w:p w14:paraId="1ED2807F" w14:textId="7CAB287D" w:rsidR="001D7DD0" w:rsidRPr="001D7DD0" w:rsidRDefault="001D7DD0" w:rsidP="001D7DD0"/>
    <w:p w14:paraId="0C985A44" w14:textId="77777777" w:rsidR="001D7DD0" w:rsidRPr="001D7DD0" w:rsidRDefault="001D7DD0" w:rsidP="001D7DD0">
      <w:r w:rsidRPr="001D7DD0">
        <w:lastRenderedPageBreak/>
        <w:t> </w:t>
      </w:r>
    </w:p>
    <w:p w14:paraId="78ED408A" w14:textId="77777777" w:rsidR="00C516CD" w:rsidRDefault="00C516CD"/>
    <w:sectPr w:rsidR="00C516CD" w:rsidSect="003A509C">
      <w:headerReference w:type="even" r:id="rId7"/>
      <w:headerReference w:type="default" r:id="rId8"/>
      <w:footerReference w:type="even" r:id="rId9"/>
      <w:footerReference w:type="default" r:id="rId10"/>
      <w:headerReference w:type="first" r:id="rId11"/>
      <w:footerReference w:type="first" r:id="rId12"/>
      <w:pgSz w:w="11906" w:h="16838" w:code="9"/>
      <w:pgMar w:top="851"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E1A58" w14:textId="77777777" w:rsidR="00786AD5" w:rsidRDefault="00786AD5" w:rsidP="00786AD5">
      <w:r>
        <w:separator/>
      </w:r>
    </w:p>
  </w:endnote>
  <w:endnote w:type="continuationSeparator" w:id="0">
    <w:p w14:paraId="45ECF3A8" w14:textId="77777777" w:rsidR="00786AD5" w:rsidRDefault="00786AD5" w:rsidP="00786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A23E" w14:textId="77777777" w:rsidR="00786AD5" w:rsidRDefault="00786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3D6E" w14:textId="77777777" w:rsidR="00786AD5" w:rsidRDefault="00786A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ADB3" w14:textId="77777777" w:rsidR="00786AD5" w:rsidRDefault="00786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0E9B5" w14:textId="77777777" w:rsidR="00786AD5" w:rsidRDefault="00786AD5" w:rsidP="00786AD5">
      <w:r>
        <w:separator/>
      </w:r>
    </w:p>
  </w:footnote>
  <w:footnote w:type="continuationSeparator" w:id="0">
    <w:p w14:paraId="1E9082CD" w14:textId="77777777" w:rsidR="00786AD5" w:rsidRDefault="00786AD5" w:rsidP="00786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467B" w14:textId="77777777" w:rsidR="00786AD5" w:rsidRDefault="00786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460C" w14:textId="509EA28A" w:rsidR="00786AD5" w:rsidRPr="00D55F81" w:rsidRDefault="00786AD5" w:rsidP="00786AD5">
    <w:pPr>
      <w:pStyle w:val="Header"/>
      <w:jc w:val="center"/>
      <w:rPr>
        <w:rFonts w:ascii="Verdana" w:hAnsi="Verdana"/>
      </w:rPr>
    </w:pPr>
    <w:r w:rsidRPr="00F10556">
      <w:rPr>
        <w:rFonts w:ascii="Verdana" w:hAnsi="Verdana"/>
      </w:rPr>
      <w:t xml:space="preserve">Role Description </w:t>
    </w:r>
    <w:r w:rsidRPr="00D55F81">
      <w:rPr>
        <w:rFonts w:ascii="Verdana" w:hAnsi="Verdana"/>
      </w:rPr>
      <w:t xml:space="preserve">for the </w:t>
    </w:r>
    <w:r>
      <w:rPr>
        <w:rFonts w:ascii="Verdana" w:hAnsi="Verdana"/>
      </w:rPr>
      <w:t xml:space="preserve">Volunteers </w:t>
    </w:r>
    <w:r w:rsidR="00370E2B">
      <w:rPr>
        <w:rFonts w:ascii="Verdana" w:hAnsi="Verdana"/>
      </w:rPr>
      <w:t xml:space="preserve">for the </w:t>
    </w:r>
    <w:r w:rsidRPr="00D55F81">
      <w:rPr>
        <w:rFonts w:ascii="Verdana" w:hAnsi="Verdana"/>
      </w:rPr>
      <w:t>Child Contact Centre.</w:t>
    </w:r>
  </w:p>
  <w:p w14:paraId="5A0DFF1F" w14:textId="77777777" w:rsidR="00786AD5" w:rsidRDefault="00786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AD50" w14:textId="77777777" w:rsidR="00786AD5" w:rsidRDefault="00786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657"/>
    <w:multiLevelType w:val="hybridMultilevel"/>
    <w:tmpl w:val="1E0E4802"/>
    <w:lvl w:ilvl="0" w:tplc="750A98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262AE"/>
    <w:multiLevelType w:val="hybridMultilevel"/>
    <w:tmpl w:val="C6CAABB6"/>
    <w:lvl w:ilvl="0" w:tplc="08090001">
      <w:start w:val="1"/>
      <w:numFmt w:val="bullet"/>
      <w:lvlText w:val=""/>
      <w:lvlJc w:val="left"/>
      <w:pPr>
        <w:ind w:left="720" w:hanging="360"/>
      </w:pPr>
      <w:rPr>
        <w:rFonts w:ascii="Symbol" w:hAnsi="Symbol" w:hint="default"/>
      </w:rPr>
    </w:lvl>
    <w:lvl w:ilvl="1" w:tplc="FB904A98">
      <w:start w:val="5"/>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E41DC1"/>
    <w:multiLevelType w:val="hybridMultilevel"/>
    <w:tmpl w:val="EB6C4452"/>
    <w:lvl w:ilvl="0" w:tplc="750A98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691EFD"/>
    <w:multiLevelType w:val="hybridMultilevel"/>
    <w:tmpl w:val="1CA2F4C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EEB1EEE"/>
    <w:multiLevelType w:val="hybridMultilevel"/>
    <w:tmpl w:val="8D9E7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8C6415"/>
    <w:multiLevelType w:val="hybridMultilevel"/>
    <w:tmpl w:val="76A2C6F4"/>
    <w:lvl w:ilvl="0" w:tplc="750A98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5B5A32"/>
    <w:multiLevelType w:val="hybridMultilevel"/>
    <w:tmpl w:val="9272AD6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FF93FD3"/>
    <w:multiLevelType w:val="hybridMultilevel"/>
    <w:tmpl w:val="938CE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07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2E7724"/>
    <w:multiLevelType w:val="hybridMultilevel"/>
    <w:tmpl w:val="CA14FFD6"/>
    <w:lvl w:ilvl="0" w:tplc="31AE2D0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5C8774FF"/>
    <w:multiLevelType w:val="hybridMultilevel"/>
    <w:tmpl w:val="6A2C983C"/>
    <w:lvl w:ilvl="0" w:tplc="750A98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CC48C1"/>
    <w:multiLevelType w:val="hybridMultilevel"/>
    <w:tmpl w:val="BA1A05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F075302"/>
    <w:multiLevelType w:val="hybridMultilevel"/>
    <w:tmpl w:val="9336F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274B36"/>
    <w:multiLevelType w:val="hybridMultilevel"/>
    <w:tmpl w:val="3DB816D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84108614">
    <w:abstractNumId w:val="0"/>
  </w:num>
  <w:num w:numId="2" w16cid:durableId="1052271026">
    <w:abstractNumId w:val="5"/>
  </w:num>
  <w:num w:numId="3" w16cid:durableId="1680767170">
    <w:abstractNumId w:val="2"/>
  </w:num>
  <w:num w:numId="4" w16cid:durableId="1899323757">
    <w:abstractNumId w:val="9"/>
  </w:num>
  <w:num w:numId="5" w16cid:durableId="582224452">
    <w:abstractNumId w:val="1"/>
  </w:num>
  <w:num w:numId="6" w16cid:durableId="2006323518">
    <w:abstractNumId w:val="8"/>
  </w:num>
  <w:num w:numId="7" w16cid:durableId="2087453764">
    <w:abstractNumId w:val="10"/>
  </w:num>
  <w:num w:numId="8" w16cid:durableId="1470513168">
    <w:abstractNumId w:val="11"/>
  </w:num>
  <w:num w:numId="9" w16cid:durableId="285965167">
    <w:abstractNumId w:val="12"/>
  </w:num>
  <w:num w:numId="10" w16cid:durableId="1486507210">
    <w:abstractNumId w:val="4"/>
  </w:num>
  <w:num w:numId="11" w16cid:durableId="534002702">
    <w:abstractNumId w:val="3"/>
  </w:num>
  <w:num w:numId="12" w16cid:durableId="2132967184">
    <w:abstractNumId w:val="7"/>
  </w:num>
  <w:num w:numId="13" w16cid:durableId="1873496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DD0"/>
    <w:rsid w:val="001D7DD0"/>
    <w:rsid w:val="00343E91"/>
    <w:rsid w:val="00370E2B"/>
    <w:rsid w:val="00374B1D"/>
    <w:rsid w:val="003A509C"/>
    <w:rsid w:val="005436F2"/>
    <w:rsid w:val="006F7913"/>
    <w:rsid w:val="00786AD5"/>
    <w:rsid w:val="0082192D"/>
    <w:rsid w:val="00A7540F"/>
    <w:rsid w:val="00C516CD"/>
    <w:rsid w:val="00D21763"/>
    <w:rsid w:val="00F86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CA8EE"/>
  <w15:chartTrackingRefBased/>
  <w15:docId w15:val="{BF3B2E20-A5EE-4DEF-BAA0-6F731B0F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D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D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D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D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D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DD0"/>
    <w:rPr>
      <w:rFonts w:eastAsiaTheme="majorEastAsia" w:cstheme="majorBidi"/>
      <w:color w:val="272727" w:themeColor="text1" w:themeTint="D8"/>
    </w:rPr>
  </w:style>
  <w:style w:type="paragraph" w:styleId="Title">
    <w:name w:val="Title"/>
    <w:basedOn w:val="Normal"/>
    <w:next w:val="Normal"/>
    <w:link w:val="TitleChar"/>
    <w:uiPriority w:val="10"/>
    <w:qFormat/>
    <w:rsid w:val="001D7D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D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D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7DD0"/>
    <w:rPr>
      <w:i/>
      <w:iCs/>
      <w:color w:val="404040" w:themeColor="text1" w:themeTint="BF"/>
    </w:rPr>
  </w:style>
  <w:style w:type="paragraph" w:styleId="ListParagraph">
    <w:name w:val="List Paragraph"/>
    <w:basedOn w:val="Normal"/>
    <w:uiPriority w:val="34"/>
    <w:qFormat/>
    <w:rsid w:val="001D7DD0"/>
    <w:pPr>
      <w:ind w:left="720"/>
      <w:contextualSpacing/>
    </w:pPr>
  </w:style>
  <w:style w:type="character" w:styleId="IntenseEmphasis">
    <w:name w:val="Intense Emphasis"/>
    <w:basedOn w:val="DefaultParagraphFont"/>
    <w:uiPriority w:val="21"/>
    <w:qFormat/>
    <w:rsid w:val="001D7DD0"/>
    <w:rPr>
      <w:i/>
      <w:iCs/>
      <w:color w:val="0F4761" w:themeColor="accent1" w:themeShade="BF"/>
    </w:rPr>
  </w:style>
  <w:style w:type="paragraph" w:styleId="IntenseQuote">
    <w:name w:val="Intense Quote"/>
    <w:basedOn w:val="Normal"/>
    <w:next w:val="Normal"/>
    <w:link w:val="IntenseQuoteChar"/>
    <w:uiPriority w:val="30"/>
    <w:qFormat/>
    <w:rsid w:val="001D7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DD0"/>
    <w:rPr>
      <w:i/>
      <w:iCs/>
      <w:color w:val="0F4761" w:themeColor="accent1" w:themeShade="BF"/>
    </w:rPr>
  </w:style>
  <w:style w:type="character" w:styleId="IntenseReference">
    <w:name w:val="Intense Reference"/>
    <w:basedOn w:val="DefaultParagraphFont"/>
    <w:uiPriority w:val="32"/>
    <w:qFormat/>
    <w:rsid w:val="001D7DD0"/>
    <w:rPr>
      <w:b/>
      <w:bCs/>
      <w:smallCaps/>
      <w:color w:val="0F4761" w:themeColor="accent1" w:themeShade="BF"/>
      <w:spacing w:val="5"/>
    </w:rPr>
  </w:style>
  <w:style w:type="paragraph" w:styleId="Header">
    <w:name w:val="header"/>
    <w:basedOn w:val="Normal"/>
    <w:link w:val="HeaderChar"/>
    <w:uiPriority w:val="99"/>
    <w:unhideWhenUsed/>
    <w:rsid w:val="00786AD5"/>
    <w:pPr>
      <w:tabs>
        <w:tab w:val="center" w:pos="4513"/>
        <w:tab w:val="right" w:pos="9026"/>
      </w:tabs>
    </w:pPr>
  </w:style>
  <w:style w:type="character" w:customStyle="1" w:styleId="HeaderChar">
    <w:name w:val="Header Char"/>
    <w:basedOn w:val="DefaultParagraphFont"/>
    <w:link w:val="Header"/>
    <w:uiPriority w:val="99"/>
    <w:rsid w:val="00786AD5"/>
  </w:style>
  <w:style w:type="paragraph" w:styleId="Footer">
    <w:name w:val="footer"/>
    <w:basedOn w:val="Normal"/>
    <w:link w:val="FooterChar"/>
    <w:uiPriority w:val="99"/>
    <w:unhideWhenUsed/>
    <w:rsid w:val="00786AD5"/>
    <w:pPr>
      <w:tabs>
        <w:tab w:val="center" w:pos="4513"/>
        <w:tab w:val="right" w:pos="9026"/>
      </w:tabs>
    </w:pPr>
  </w:style>
  <w:style w:type="character" w:customStyle="1" w:styleId="FooterChar">
    <w:name w:val="Footer Char"/>
    <w:basedOn w:val="DefaultParagraphFont"/>
    <w:link w:val="Footer"/>
    <w:uiPriority w:val="99"/>
    <w:rsid w:val="00786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48695">
      <w:bodyDiv w:val="1"/>
      <w:marLeft w:val="0"/>
      <w:marRight w:val="0"/>
      <w:marTop w:val="0"/>
      <w:marBottom w:val="0"/>
      <w:divBdr>
        <w:top w:val="none" w:sz="0" w:space="0" w:color="auto"/>
        <w:left w:val="none" w:sz="0" w:space="0" w:color="auto"/>
        <w:bottom w:val="none" w:sz="0" w:space="0" w:color="auto"/>
        <w:right w:val="none" w:sz="0" w:space="0" w:color="auto"/>
      </w:divBdr>
    </w:div>
    <w:div w:id="1492871986">
      <w:bodyDiv w:val="1"/>
      <w:marLeft w:val="0"/>
      <w:marRight w:val="0"/>
      <w:marTop w:val="0"/>
      <w:marBottom w:val="0"/>
      <w:divBdr>
        <w:top w:val="none" w:sz="0" w:space="0" w:color="auto"/>
        <w:left w:val="none" w:sz="0" w:space="0" w:color="auto"/>
        <w:bottom w:val="none" w:sz="0" w:space="0" w:color="auto"/>
        <w:right w:val="none" w:sz="0" w:space="0" w:color="auto"/>
      </w:divBdr>
    </w:div>
    <w:div w:id="1599293264">
      <w:bodyDiv w:val="1"/>
      <w:marLeft w:val="0"/>
      <w:marRight w:val="0"/>
      <w:marTop w:val="0"/>
      <w:marBottom w:val="0"/>
      <w:divBdr>
        <w:top w:val="none" w:sz="0" w:space="0" w:color="auto"/>
        <w:left w:val="none" w:sz="0" w:space="0" w:color="auto"/>
        <w:bottom w:val="none" w:sz="0" w:space="0" w:color="auto"/>
        <w:right w:val="none" w:sz="0" w:space="0" w:color="auto"/>
      </w:divBdr>
    </w:div>
    <w:div w:id="176444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873</Words>
  <Characters>4981</Characters>
  <Application>Microsoft Office Word</Application>
  <DocSecurity>0</DocSecurity>
  <Lines>41</Lines>
  <Paragraphs>11</Paragraphs>
  <ScaleCrop>false</ScaleCrop>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hellier</dc:creator>
  <cp:keywords/>
  <dc:description/>
  <cp:lastModifiedBy>madeline hellier</cp:lastModifiedBy>
  <cp:revision>4</cp:revision>
  <dcterms:created xsi:type="dcterms:W3CDTF">2025-07-04T09:30:00Z</dcterms:created>
  <dcterms:modified xsi:type="dcterms:W3CDTF">2025-07-18T15:22:00Z</dcterms:modified>
</cp:coreProperties>
</file>